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考核操作流程介绍：</w:t>
      </w:r>
    </w:p>
    <w:p>
      <w:pPr>
        <w:numPr>
          <w:ilvl w:val="0"/>
          <w:numId w:val="0"/>
        </w:numPr>
        <w:spacing w:line="24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1、考生登录计量专业项目考核网站（www.jyryks.com），点击学员登录（图1）。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63500</wp:posOffset>
            </wp:positionV>
            <wp:extent cx="4693920" cy="2618105"/>
            <wp:effectExtent l="0" t="0" r="11430" b="1079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 xml:space="preserve">图 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instrText xml:space="preserve"> SEQ 图 \* ARABIC </w:instrTex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fldChar w:fldCharType="end"/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2、在“个人登录”中选择“浙里办APP扫码”，打开手机“浙里办APP”扫码登录（图2）。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158115</wp:posOffset>
            </wp:positionH>
            <wp:positionV relativeFrom="page">
              <wp:posOffset>6335395</wp:posOffset>
            </wp:positionV>
            <wp:extent cx="4768215" cy="2356485"/>
            <wp:effectExtent l="0" t="0" r="13335" b="571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8215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图2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、考生</w:t>
      </w: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点击上方考试报名找到已报考试，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根据知识考核时间登录系统并参加知识考核（图</w:t>
      </w: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55245</wp:posOffset>
            </wp:positionV>
            <wp:extent cx="5641975" cy="1642110"/>
            <wp:effectExtent l="0" t="0" r="15875" b="1524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default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图</w:t>
      </w: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3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、知识考核共分长度等11类专业类别的试卷，共设置了单选、多选及判断三种题型。根据考生报考专业，系统将从题库随机抽取3种题型各10题组成考卷。考卷共100分，其中单选及判断每题3分，多选每题4分，点击进入考核（图</w:t>
      </w: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27940</wp:posOffset>
            </wp:positionV>
            <wp:extent cx="5659120" cy="2527935"/>
            <wp:effectExtent l="0" t="0" r="17780" b="5715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图</w:t>
      </w: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4</w:t>
      </w:r>
    </w:p>
    <w:p>
      <w:pPr>
        <w:numPr>
          <w:ilvl w:val="0"/>
          <w:numId w:val="0"/>
        </w:numPr>
        <w:ind w:left="-425" w:leftChars="0" w:firstLine="300" w:firstLineChars="100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、考核时间为</w:t>
      </w: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40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分钟，时间到或提前交卷视为考核结束，考核结束后系统自动给出结果，</w:t>
      </w: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6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0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分为及格。</w:t>
      </w:r>
    </w:p>
    <w:p>
      <w:pPr>
        <w:numPr>
          <w:ilvl w:val="0"/>
          <w:numId w:val="1"/>
        </w:numPr>
        <w:tabs>
          <w:tab w:val="left" w:pos="840"/>
        </w:tabs>
        <w:ind w:left="420" w:leftChars="0" w:hanging="420" w:firstLineChars="0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知识考核不及格，系统会自动显示不合格并无法打印申请表，将无法参加操作考核（图</w:t>
      </w: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-1）。</w:t>
      </w:r>
    </w:p>
    <w:p>
      <w:pPr>
        <w:numPr>
          <w:ilvl w:val="0"/>
          <w:numId w:val="1"/>
        </w:numPr>
        <w:tabs>
          <w:tab w:val="left" w:pos="840"/>
        </w:tabs>
        <w:ind w:left="420" w:leftChars="0" w:hanging="420" w:firstLineChars="0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24765</wp:posOffset>
            </wp:positionV>
            <wp:extent cx="5788025" cy="1475105"/>
            <wp:effectExtent l="0" t="0" r="3175" b="1079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图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-1</w:t>
      </w:r>
    </w:p>
    <w:p>
      <w:pPr>
        <w:numPr>
          <w:ilvl w:val="0"/>
          <w:numId w:val="1"/>
        </w:numPr>
        <w:tabs>
          <w:tab w:val="left" w:pos="840"/>
        </w:tabs>
        <w:ind w:left="420" w:leftChars="0" w:hanging="420" w:firstLineChars="0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知识考核合格后将开通申请表打印，考生可打印申请表参加操作考核（图</w:t>
      </w: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-2）。</w:t>
      </w:r>
    </w:p>
    <w:p>
      <w:pPr>
        <w:numPr>
          <w:ilvl w:val="0"/>
          <w:numId w:val="0"/>
        </w:numPr>
        <w:tabs>
          <w:tab w:val="left" w:pos="840"/>
        </w:tabs>
        <w:ind w:leftChars="200"/>
        <w:rPr>
          <w:rFonts w:hint="eastAsia" w:asciiTheme="minorEastAsia" w:hAnsiTheme="minorEastAsia" w:eastAsiaTheme="minorEastAsia" w:cstheme="minorEastAsia"/>
          <w:color w:val="C0000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C00000"/>
          <w:kern w:val="2"/>
          <w:sz w:val="30"/>
          <w:szCs w:val="30"/>
          <w:lang w:val="en-US" w:eastAsia="zh-CN" w:bidi="ar-SA"/>
        </w:rPr>
        <w:t>若考试三个项目均不合格，无法打印申请表。</w:t>
      </w:r>
    </w:p>
    <w:p>
      <w:pPr>
        <w:numPr>
          <w:ilvl w:val="0"/>
          <w:numId w:val="0"/>
        </w:numPr>
        <w:tabs>
          <w:tab w:val="left" w:pos="840"/>
        </w:tabs>
        <w:ind w:leftChars="200"/>
        <w:rPr>
          <w:rFonts w:hint="eastAsia" w:asciiTheme="minorEastAsia" w:hAnsiTheme="minorEastAsia" w:eastAsiaTheme="minorEastAsia" w:cstheme="minorEastAsia"/>
          <w:color w:val="C0000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C00000"/>
          <w:kern w:val="2"/>
          <w:sz w:val="30"/>
          <w:szCs w:val="30"/>
          <w:lang w:val="en-US" w:eastAsia="zh-CN" w:bidi="ar-SA"/>
        </w:rPr>
        <w:t>若其中有一个及以上合格的项目，可点击打印申请表，申请表只能打印合格的项目。</w:t>
      </w:r>
    </w:p>
    <w:p>
      <w:pPr>
        <w:widowControl w:val="0"/>
        <w:numPr>
          <w:ilvl w:val="0"/>
          <w:numId w:val="0"/>
        </w:numPr>
        <w:tabs>
          <w:tab w:val="left" w:pos="840"/>
        </w:tabs>
        <w:jc w:val="both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250190</wp:posOffset>
            </wp:positionV>
            <wp:extent cx="5998845" cy="1545590"/>
            <wp:effectExtent l="0" t="0" r="1905" b="1651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rcRect l="2569" r="2569"/>
                    <a:stretch>
                      <a:fillRect/>
                    </a:stretch>
                  </pic:blipFill>
                  <pic:spPr>
                    <a:xfrm>
                      <a:off x="0" y="0"/>
                      <a:ext cx="5998845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tabs>
          <w:tab w:val="left" w:pos="840"/>
        </w:tabs>
        <w:jc w:val="both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tabs>
          <w:tab w:val="left" w:pos="840"/>
        </w:tabs>
        <w:jc w:val="both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tabs>
          <w:tab w:val="left" w:pos="840"/>
        </w:tabs>
        <w:jc w:val="center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tabs>
          <w:tab w:val="left" w:pos="840"/>
        </w:tabs>
        <w:jc w:val="both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tabs>
          <w:tab w:val="left" w:pos="840"/>
        </w:tabs>
        <w:jc w:val="center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图</w:t>
      </w: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-2</w:t>
      </w:r>
    </w:p>
    <w:p>
      <w:pPr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633220599">
    <w:nsid w:val="D88E8BF7"/>
    <w:multiLevelType w:val="singleLevel"/>
    <w:tmpl w:val="D88E8BF7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6332205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NzUzNmQ1ODRlMDhmNzFhYWVlN2UzMmQ3ODA4MGUifQ=="/>
  </w:docVars>
  <w:rsids>
    <w:rsidRoot w:val="26C747D8"/>
    <w:rsid w:val="16E8203C"/>
    <w:rsid w:val="17154679"/>
    <w:rsid w:val="26C747D8"/>
    <w:rsid w:val="366C464A"/>
    <w:rsid w:val="4C3371B8"/>
    <w:rsid w:val="66664368"/>
    <w:rsid w:val="754651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418</Words>
  <Characters>449</Characters>
  <Lines>0</Lines>
  <Paragraphs>0</Paragraphs>
  <ScaleCrop>false</ScaleCrop>
  <LinksUpToDate>false</LinksUpToDate>
  <CharactersWithSpaces>450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2022-05-30T07:40:00Z</dcterms:created>
  <dc:creator>全城ST</dc:creator>
  <cp:lastModifiedBy>geng</cp:lastModifiedBy>
  <dcterms:modified xsi:type="dcterms:W3CDTF">2022-09-28T01:33:23Z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BCD5D46F64254BDDAECE6324173DAF5A</vt:lpwstr>
  </property>
</Properties>
</file>